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37" w:tblpY="2688"/>
        <w:tblOverlap w:val="never"/>
        <w:tblW w:w="857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902"/>
        <w:gridCol w:w="1800"/>
        <w:gridCol w:w="1678"/>
        <w:gridCol w:w="1744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tblCellSpacing w:w="15" w:type="dxa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15" w:type="dxa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201860043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60.30 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CellSpacing w:w="15" w:type="dxa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201860057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1807001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60.30 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tblCellSpacing w:w="15" w:type="dxa"/>
        </w:trPr>
        <w:tc>
          <w:tcPr>
            <w:tcW w:w="1021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</w:rPr>
        <w:t>金寨县2018年公开招聘政府购买公共服务岗位拟入围现场资格复审递补</w:t>
      </w:r>
      <w:r>
        <w:rPr>
          <w:rFonts w:hint="eastAsia"/>
          <w:lang w:eastAsia="zh-CN"/>
        </w:rPr>
        <w:t>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24BC7"/>
    <w:rsid w:val="2D024B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2018-11-20T09:06:00Z</dcterms:created>
  <dc:creator>zrt</dc:creator>
  <cp:lastModifiedBy>zrt</cp:lastModifiedBy>
  <dcterms:modified xsi:type="dcterms:W3CDTF">2018-11-20T09:06:40Z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